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C467E" w:rsidRPr="009C467E" w14:paraId="5700F81F" w14:textId="77777777" w:rsidTr="009C467E">
        <w:tc>
          <w:tcPr>
            <w:tcW w:w="0" w:type="auto"/>
            <w:tcMar>
              <w:top w:w="1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1C2F2090" w14:textId="77777777" w:rsidR="009C467E" w:rsidRPr="009C467E" w:rsidRDefault="009C467E" w:rsidP="009C467E">
            <w:pPr>
              <w:spacing w:line="735" w:lineRule="atLeast"/>
              <w:jc w:val="center"/>
              <w:rPr>
                <w:rFonts w:ascii="Arial" w:eastAsia="Times New Roman" w:hAnsi="Arial" w:cs="Arial"/>
                <w:color w:val="23496D"/>
                <w:sz w:val="42"/>
                <w:szCs w:val="42"/>
              </w:rPr>
            </w:pPr>
            <w:r w:rsidRPr="009C467E">
              <w:rPr>
                <w:rFonts w:ascii="Georgia" w:eastAsia="Times New Roman" w:hAnsi="Georgia" w:cs="Arial"/>
                <w:b/>
                <w:bCs/>
                <w:color w:val="000000"/>
                <w:sz w:val="42"/>
                <w:szCs w:val="42"/>
              </w:rPr>
              <w:t>FACT: </w:t>
            </w:r>
            <w:proofErr w:type="spellStart"/>
            <w:r w:rsidRPr="009C467E">
              <w:rPr>
                <w:rFonts w:ascii="Georgia" w:eastAsia="Times New Roman" w:hAnsi="Georgia" w:cs="Arial"/>
                <w:b/>
                <w:bCs/>
                <w:color w:val="000000"/>
                <w:sz w:val="42"/>
                <w:szCs w:val="42"/>
              </w:rPr>
              <w:t>Youngkin’s</w:t>
            </w:r>
            <w:proofErr w:type="spellEnd"/>
            <w:r w:rsidRPr="009C467E">
              <w:rPr>
                <w:rFonts w:ascii="Georgia" w:eastAsia="Times New Roman" w:hAnsi="Georgia" w:cs="Arial"/>
                <w:b/>
                <w:bCs/>
                <w:color w:val="000000"/>
                <w:sz w:val="42"/>
                <w:szCs w:val="42"/>
              </w:rPr>
              <w:t xml:space="preserve"> Carlyle Was Named a Best Place to Work for LGBTQ People Two Years in a Row</w:t>
            </w:r>
          </w:p>
        </w:tc>
      </w:tr>
      <w:tr w:rsidR="009C467E" w:rsidRPr="009C467E" w14:paraId="1A56D8A5" w14:textId="77777777" w:rsidTr="009C467E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B3BA5DC" w14:textId="77777777" w:rsidR="009C467E" w:rsidRPr="009C467E" w:rsidRDefault="009C467E" w:rsidP="009C467E">
            <w:pPr>
              <w:spacing w:line="394" w:lineRule="atLeast"/>
              <w:jc w:val="center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9C467E">
              <w:rPr>
                <w:rFonts w:ascii="Georgia" w:eastAsia="Times New Roman" w:hAnsi="Georgia" w:cs="Arial"/>
                <w:i/>
                <w:iCs/>
                <w:color w:val="000000"/>
                <w:sz w:val="23"/>
                <w:szCs w:val="23"/>
              </w:rPr>
              <w:t>McAuliffe is lying because he’s losing.</w:t>
            </w:r>
          </w:p>
        </w:tc>
      </w:tr>
    </w:tbl>
    <w:p w14:paraId="10C1DEC0" w14:textId="77777777" w:rsidR="009C467E" w:rsidRPr="009C467E" w:rsidRDefault="009C467E" w:rsidP="009C467E">
      <w:pPr>
        <w:shd w:val="clear" w:color="auto" w:fill="FFFFFF"/>
        <w:textAlignment w:val="top"/>
        <w:rPr>
          <w:rFonts w:ascii="Arial" w:eastAsia="Times New Roman" w:hAnsi="Arial" w:cs="Arial"/>
          <w:vanish/>
          <w:color w:val="23496D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C467E" w:rsidRPr="009C467E" w14:paraId="3EBBDA9A" w14:textId="77777777" w:rsidTr="009C467E">
        <w:tc>
          <w:tcPr>
            <w:tcW w:w="0" w:type="auto"/>
            <w:tcMar>
              <w:top w:w="150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788B370D" w14:textId="77777777" w:rsidR="009C467E" w:rsidRPr="009C467E" w:rsidRDefault="009C467E" w:rsidP="009C467E">
            <w:pPr>
              <w:spacing w:line="394" w:lineRule="atLeast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proofErr w:type="spellStart"/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Youngkin</w:t>
            </w:r>
            <w:proofErr w:type="spellEnd"/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 xml:space="preserve"> and Lee</w:t>
            </w:r>
            <w:r w:rsidRPr="009C467E">
              <w:rPr>
                <w:rFonts w:ascii="Georgia" w:eastAsia="Times New Roman" w:hAnsi="Georgia" w:cs="Arial"/>
                <w:color w:val="23496D"/>
                <w:sz w:val="23"/>
                <w:szCs w:val="23"/>
              </w:rPr>
              <w:t> </w:t>
            </w:r>
            <w:hyperlink r:id="rId4" w:tgtFrame="_blank" w:history="1">
              <w:r w:rsidRPr="009C467E">
                <w:rPr>
                  <w:rFonts w:ascii="Georgia" w:eastAsia="Times New Roman" w:hAnsi="Georgia" w:cs="Arial"/>
                  <w:color w:val="00A4BD"/>
                  <w:sz w:val="23"/>
                  <w:szCs w:val="23"/>
                  <w:u w:val="single"/>
                </w:rPr>
                <w:t>released a statement</w:t>
              </w:r>
            </w:hyperlink>
            <w:r w:rsidRPr="009C467E">
              <w:rPr>
                <w:rFonts w:ascii="Georgia" w:eastAsia="Times New Roman" w:hAnsi="Georgia" w:cs="Arial"/>
                <w:color w:val="23496D"/>
                <w:sz w:val="23"/>
                <w:szCs w:val="23"/>
              </w:rPr>
              <w:t> </w:t>
            </w:r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touting Carlyle’s perfect score in the Human Rights Campaign’s 2019 Corporate Equality Index. </w:t>
            </w:r>
          </w:p>
          <w:p w14:paraId="0FCBDC9F" w14:textId="77777777" w:rsidR="009C467E" w:rsidRPr="009C467E" w:rsidRDefault="009C467E" w:rsidP="009C467E">
            <w:pPr>
              <w:spacing w:line="394" w:lineRule="atLeast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9C467E">
              <w:rPr>
                <w:rFonts w:ascii="Arial" w:eastAsia="Times New Roman" w:hAnsi="Arial" w:cs="Arial"/>
                <w:color w:val="23496D"/>
                <w:sz w:val="23"/>
                <w:szCs w:val="23"/>
              </w:rPr>
              <w:t> </w:t>
            </w:r>
          </w:p>
          <w:p w14:paraId="1ADB6CA5" w14:textId="77777777" w:rsidR="009C467E" w:rsidRPr="009C467E" w:rsidRDefault="009C467E" w:rsidP="009C467E">
            <w:pPr>
              <w:spacing w:line="394" w:lineRule="atLeast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 xml:space="preserve">“Once again, we are proud to have achieved a perfect score on the @HRC’s Corporate Equality Index. We know there is much work to be done and look forward to continuing the progress for our LGBTQ colleagues,” said </w:t>
            </w:r>
            <w:proofErr w:type="spellStart"/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Youngkin</w:t>
            </w:r>
            <w:proofErr w:type="spellEnd"/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 xml:space="preserve"> and Lee. </w:t>
            </w:r>
          </w:p>
          <w:p w14:paraId="6EE3C836" w14:textId="77777777" w:rsidR="009C467E" w:rsidRPr="009C467E" w:rsidRDefault="009C467E" w:rsidP="009C467E">
            <w:pPr>
              <w:spacing w:line="394" w:lineRule="atLeast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9C467E">
              <w:rPr>
                <w:rFonts w:ascii="Arial" w:eastAsia="Times New Roman" w:hAnsi="Arial" w:cs="Arial"/>
                <w:color w:val="23496D"/>
                <w:sz w:val="23"/>
                <w:szCs w:val="23"/>
              </w:rPr>
              <w:t> </w:t>
            </w:r>
          </w:p>
          <w:p w14:paraId="3384AA64" w14:textId="77777777" w:rsidR="009C467E" w:rsidRPr="009C467E" w:rsidRDefault="009C467E" w:rsidP="009C467E">
            <w:pPr>
              <w:spacing w:line="394" w:lineRule="atLeast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It was the second year in a row that Carlyle was designated as a “Best Place to Work for LGBTQ Equality” in the Corporate Equality Index.</w:t>
            </w:r>
          </w:p>
          <w:p w14:paraId="03899207" w14:textId="77777777" w:rsidR="009C467E" w:rsidRPr="009C467E" w:rsidRDefault="009C467E" w:rsidP="009C467E">
            <w:pPr>
              <w:spacing w:line="394" w:lineRule="atLeast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9C467E">
              <w:rPr>
                <w:rFonts w:ascii="Arial" w:eastAsia="Times New Roman" w:hAnsi="Arial" w:cs="Arial"/>
                <w:color w:val="23496D"/>
                <w:sz w:val="23"/>
                <w:szCs w:val="23"/>
              </w:rPr>
              <w:t> </w:t>
            </w:r>
          </w:p>
          <w:p w14:paraId="4FB3C5E6" w14:textId="77777777" w:rsidR="009C467E" w:rsidRPr="009C467E" w:rsidRDefault="009C467E" w:rsidP="009C467E">
            <w:pPr>
              <w:spacing w:line="394" w:lineRule="atLeast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 xml:space="preserve">As co-CEOs, </w:t>
            </w:r>
            <w:proofErr w:type="spellStart"/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Youngkin</w:t>
            </w:r>
            <w:proofErr w:type="spellEnd"/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 xml:space="preserve"> and Lee hired the company’s first-ever Chief Inclusion and Diversity Officer, Kara </w:t>
            </w:r>
            <w:proofErr w:type="spellStart"/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Helander</w:t>
            </w:r>
            <w:proofErr w:type="spellEnd"/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 xml:space="preserve">. “Kara’s impressive track record leading diversity efforts within a range of industries will enable us to build on the solid foundation we've created, advancing our culture of inclusion &amp; generating a new level of diverse thought,” said Lee and </w:t>
            </w:r>
            <w:proofErr w:type="spellStart"/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Youngkin</w:t>
            </w:r>
            <w:proofErr w:type="spellEnd"/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 xml:space="preserve"> in</w:t>
            </w:r>
            <w:r w:rsidRPr="009C467E">
              <w:rPr>
                <w:rFonts w:ascii="Georgia" w:eastAsia="Times New Roman" w:hAnsi="Georgia" w:cs="Arial"/>
                <w:color w:val="23496D"/>
                <w:sz w:val="23"/>
                <w:szCs w:val="23"/>
              </w:rPr>
              <w:t> </w:t>
            </w:r>
            <w:hyperlink r:id="rId5" w:tgtFrame="_blank" w:history="1">
              <w:r w:rsidRPr="009C467E">
                <w:rPr>
                  <w:rFonts w:ascii="Georgia" w:eastAsia="Times New Roman" w:hAnsi="Georgia" w:cs="Arial"/>
                  <w:color w:val="00A4BD"/>
                  <w:sz w:val="23"/>
                  <w:szCs w:val="23"/>
                  <w:u w:val="single"/>
                </w:rPr>
                <w:t>a joint statement</w:t>
              </w:r>
            </w:hyperlink>
            <w:r w:rsidRPr="009C467E">
              <w:rPr>
                <w:rFonts w:ascii="Georgia" w:eastAsia="Times New Roman" w:hAnsi="Georgia" w:cs="Arial"/>
                <w:color w:val="23496D"/>
                <w:sz w:val="23"/>
                <w:szCs w:val="23"/>
              </w:rPr>
              <w:t>.</w:t>
            </w:r>
          </w:p>
        </w:tc>
      </w:tr>
    </w:tbl>
    <w:p w14:paraId="47BE1BD0" w14:textId="77777777" w:rsidR="009C467E" w:rsidRPr="009C467E" w:rsidRDefault="009C467E" w:rsidP="009C467E">
      <w:pPr>
        <w:shd w:val="clear" w:color="auto" w:fill="FFFFFF"/>
        <w:textAlignment w:val="top"/>
        <w:rPr>
          <w:rFonts w:ascii="Arial" w:eastAsia="Times New Roman" w:hAnsi="Arial" w:cs="Arial"/>
          <w:vanish/>
          <w:color w:val="23496D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C467E" w:rsidRPr="009C467E" w14:paraId="56F5FA7C" w14:textId="77777777" w:rsidTr="009C467E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33DDA8B" w14:textId="77777777" w:rsidR="009C467E" w:rsidRPr="009C467E" w:rsidRDefault="009C467E" w:rsidP="009C467E">
            <w:pPr>
              <w:spacing w:line="394" w:lineRule="atLeast"/>
              <w:jc w:val="center"/>
              <w:divId w:val="189298219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9C467E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###</w:t>
            </w:r>
          </w:p>
        </w:tc>
      </w:tr>
    </w:tbl>
    <w:p w14:paraId="359747C8" w14:textId="77777777" w:rsidR="009C467E" w:rsidRPr="009C467E" w:rsidRDefault="009C467E" w:rsidP="009C467E">
      <w:pPr>
        <w:shd w:val="clear" w:color="auto" w:fill="FFFFFF"/>
        <w:textAlignment w:val="top"/>
        <w:rPr>
          <w:rFonts w:ascii="Arial" w:eastAsia="Times New Roman" w:hAnsi="Arial" w:cs="Arial"/>
          <w:vanish/>
          <w:color w:val="23496D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C467E" w:rsidRPr="009C467E" w14:paraId="739902F8" w14:textId="77777777" w:rsidTr="009C467E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C467E" w:rsidRPr="009C467E" w14:paraId="0E29240C" w14:textId="77777777" w:rsidTr="009C467E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07A98A3E" w14:textId="77777777" w:rsidR="009C467E" w:rsidRPr="009C467E" w:rsidRDefault="009C467E" w:rsidP="009C467E">
                  <w:pPr>
                    <w:spacing w:line="304" w:lineRule="atLeast"/>
                    <w:jc w:val="center"/>
                    <w:rPr>
                      <w:rFonts w:ascii="Arial" w:eastAsia="Times New Roman" w:hAnsi="Arial" w:cs="Arial"/>
                      <w:color w:val="23496D"/>
                      <w:sz w:val="18"/>
                      <w:szCs w:val="18"/>
                    </w:rPr>
                  </w:pPr>
                  <w:proofErr w:type="spellStart"/>
                  <w:r w:rsidRPr="009C467E">
                    <w:rPr>
                      <w:rFonts w:ascii="Arial" w:eastAsia="Times New Roman" w:hAnsi="Arial" w:cs="Arial"/>
                      <w:color w:val="23496D"/>
                      <w:sz w:val="18"/>
                      <w:szCs w:val="18"/>
                    </w:rPr>
                    <w:t>Youngkin</w:t>
                  </w:r>
                  <w:proofErr w:type="spellEnd"/>
                  <w:r w:rsidRPr="009C467E">
                    <w:rPr>
                      <w:rFonts w:ascii="Arial" w:eastAsia="Times New Roman" w:hAnsi="Arial" w:cs="Arial"/>
                      <w:color w:val="23496D"/>
                      <w:sz w:val="18"/>
                      <w:szCs w:val="18"/>
                    </w:rPr>
                    <w:t xml:space="preserve"> for Governor, PO Box 3950, Merrifield, VA 22116</w:t>
                  </w:r>
                </w:p>
              </w:tc>
            </w:tr>
          </w:tbl>
          <w:p w14:paraId="5B58AAB0" w14:textId="77777777" w:rsidR="009C467E" w:rsidRPr="009C467E" w:rsidRDefault="009C467E" w:rsidP="009C467E">
            <w:pPr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</w:p>
        </w:tc>
      </w:tr>
    </w:tbl>
    <w:p w14:paraId="485B7120" w14:textId="77777777" w:rsidR="00915669" w:rsidRPr="009C467E" w:rsidRDefault="00915669">
      <w:pPr>
        <w:rPr>
          <w:b/>
          <w:bCs/>
        </w:rPr>
      </w:pPr>
    </w:p>
    <w:sectPr w:rsidR="00915669" w:rsidRPr="009C4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7E"/>
    <w:rsid w:val="003A6AD3"/>
    <w:rsid w:val="00915669"/>
    <w:rsid w:val="009C467E"/>
    <w:rsid w:val="00A741B1"/>
    <w:rsid w:val="00D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89DD"/>
  <w15:chartTrackingRefBased/>
  <w15:docId w15:val="{3A9AB063-21CB-4DC1-B795-EEDCE410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0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150hb04.na1.hubspotlinks.com/Btc/V+113/d150hB04/VW-xM83JTysFW9gH4v395s0zTW3X6sTS4y1fhcN3V8l9h3lSc3V1-WJV7CgQPwW6C9CDg6DSDl9VK45Vy4xgrN0W2jHLH780k9tnW7dWGtB6XTBN7W1tg_Gp7mRXBNW92LW0F6rS-3QW1pxMKC6lFLscW4dzyVr1mTJzyW2j1SYs24cDlbW8hhHr118sqbfVXbNV73z8jbxW2zr4xL544F87W147Q7_2wszcQVzKCT57d5RjGW73VsR77bQbK2N30VX6bkmTLdW592hKK5Br4C9W1JRytn5t-CrVN6MDQmM4lpxMN3z6TvT_MkLdW9kHj6R1YbrCMVRyZ_979b-VyW8qz9yD3h1tVHW6xtlhR8zVj6p3h4W1" TargetMode="External"/><Relationship Id="rId4" Type="http://schemas.openxmlformats.org/officeDocument/2006/relationships/hyperlink" Target="https://d150hb04.na1.hubspotlinks.com/Btc/V+113/d150hB04/VW-xM83JTysFW9gH4v395s0zTW3X6sTS4y1fhcN3V8l9h3lSc3V1-WJV7CgD3hW6gHYsX584F8FW739d3950SRzzW4mF26q7tv82PVXtQb12TQZBRW73g4Tz6bHCFDVNrpdp77600lW75BQsl3L8f5nW8jHWmw1Jpqn7W37Dsgd1WKv7HW9hRX7T29KmWxW8Ghdqy3DxrtqN8WLZLHxZS0MW1LX9R-1Cz9TCW7n8SW23H6l-BW19v4Wq162Y2VW3CvyTD3csXJzW7bD0448THr3YW4B4jQQ1j6RvNW1_Nsqd92tsTRW94xLmd40PYHHW2BPJ9h39WJLZW4BCwf87RHXFhW85FdjW7-ybzzN2RRrzLvy_5r3h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Borgquist</dc:creator>
  <cp:keywords/>
  <dc:description/>
  <cp:lastModifiedBy>Daryl Borgquist</cp:lastModifiedBy>
  <cp:revision>1</cp:revision>
  <dcterms:created xsi:type="dcterms:W3CDTF">2021-09-29T01:44:00Z</dcterms:created>
  <dcterms:modified xsi:type="dcterms:W3CDTF">2021-09-29T01:45:00Z</dcterms:modified>
</cp:coreProperties>
</file>