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07E5" w:rsidRPr="00F007E5" w14:paraId="2D4234C1" w14:textId="77777777" w:rsidTr="00F007E5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78BE7A3" w14:textId="77777777" w:rsidR="00F007E5" w:rsidRPr="00F007E5" w:rsidRDefault="00F007E5" w:rsidP="00F007E5">
            <w:pPr>
              <w:spacing w:line="735" w:lineRule="atLeast"/>
              <w:jc w:val="center"/>
              <w:rPr>
                <w:rFonts w:ascii="Arial" w:eastAsia="Times New Roman" w:hAnsi="Arial" w:cs="Arial"/>
                <w:b/>
                <w:bCs/>
                <w:color w:val="23496D"/>
                <w:sz w:val="42"/>
                <w:szCs w:val="42"/>
              </w:rPr>
            </w:pP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FACT CHECK: McAuliffe Failed to Keep His Promises </w:t>
            </w:r>
            <w:proofErr w:type="gramStart"/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To</w:t>
            </w:r>
            <w:proofErr w:type="gramEnd"/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 Teachers</w:t>
            </w:r>
          </w:p>
        </w:tc>
      </w:tr>
      <w:tr w:rsidR="00F007E5" w:rsidRPr="00F007E5" w14:paraId="5E1B13EE" w14:textId="77777777" w:rsidTr="00F007E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EE901A" w14:textId="77777777" w:rsidR="00F007E5" w:rsidRPr="00F007E5" w:rsidRDefault="00F007E5" w:rsidP="00F007E5">
            <w:pPr>
              <w:spacing w:line="394" w:lineRule="atLeast"/>
              <w:jc w:val="center"/>
              <w:outlineLvl w:val="1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</w:rPr>
              <w:t>McAuliffe keeps recycling old rhetoric and promises</w:t>
            </w:r>
          </w:p>
        </w:tc>
      </w:tr>
    </w:tbl>
    <w:p w14:paraId="4FD86D2C" w14:textId="77777777" w:rsidR="00F007E5" w:rsidRPr="00F007E5" w:rsidRDefault="00F007E5" w:rsidP="00F007E5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07E5" w:rsidRPr="00F007E5" w14:paraId="5FC42781" w14:textId="77777777" w:rsidTr="00F007E5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CE11769" w14:textId="77777777" w:rsidR="00F007E5" w:rsidRPr="00F007E5" w:rsidRDefault="00F007E5" w:rsidP="00F007E5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Career politician Terry McAuliffe is once again recycling the </w:t>
            </w:r>
            <w:hyperlink r:id="rId5" w:tgtFrame="_blank" w:history="1">
              <w:r w:rsidRPr="00F007E5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same old rhetoric and promises</w:t>
              </w:r>
            </w:hyperlink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he used in his first two campaigns for governor.</w:t>
            </w:r>
          </w:p>
          <w:p w14:paraId="224BFC99" w14:textId="77777777" w:rsidR="00F007E5" w:rsidRPr="00F007E5" w:rsidRDefault="00F007E5" w:rsidP="00F007E5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In 2009, McAuliffe ran on a platform of raising teacher pay, highlighting his plan in </w:t>
            </w:r>
            <w:hyperlink r:id="rId6" w:tgtFrame="_blank" w:history="1">
              <w:r w:rsidRPr="00F007E5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a TV ad</w:t>
              </w:r>
            </w:hyperlink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.</w:t>
            </w:r>
          </w:p>
          <w:p w14:paraId="5826512C" w14:textId="77777777" w:rsidR="00F007E5" w:rsidRPr="00F007E5" w:rsidRDefault="00F007E5" w:rsidP="00F007E5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On </w:t>
            </w:r>
            <w:hyperlink r:id="rId7" w:tgtFrame="_blank" w:history="1">
              <w:r w:rsidRPr="00F007E5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his 2009 website</w:t>
              </w:r>
            </w:hyperlink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, his policy plan stated, “There needs to be a focus on </w:t>
            </w: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attracting</w:t>
            </w: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</w:t>
            </w: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and</w:t>
            </w: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</w:t>
            </w: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retaining</w:t>
            </w: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bright individuals to teaching. … Virginia must pay teachers at least the </w:t>
            </w: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national average</w:t>
            </w: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.”</w:t>
            </w:r>
          </w:p>
          <w:p w14:paraId="5104EBC9" w14:textId="77777777" w:rsidR="00F007E5" w:rsidRPr="00F007E5" w:rsidRDefault="00F007E5" w:rsidP="00F007E5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Teacher pay was again a top issue during McAuliffe’s second run for governor in 2013.</w:t>
            </w:r>
          </w:p>
          <w:p w14:paraId="44D65FF3" w14:textId="77777777" w:rsidR="00F007E5" w:rsidRPr="00F007E5" w:rsidRDefault="00F007E5" w:rsidP="00F007E5">
            <w:pPr>
              <w:numPr>
                <w:ilvl w:val="0"/>
                <w:numId w:val="2"/>
              </w:numPr>
              <w:spacing w:before="100" w:beforeAutospacing="1" w:after="240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On </w:t>
            </w:r>
            <w:hyperlink r:id="rId8" w:tgtFrame="_blank" w:history="1">
              <w:r w:rsidRPr="00F007E5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his 2013 website</w:t>
              </w:r>
            </w:hyperlink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, his plan stated, “Paying our teachers properly is the only proven way to a</w:t>
            </w: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ttract and retain the highest quality educators</w:t>
            </w: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.”</w:t>
            </w:r>
          </w:p>
          <w:p w14:paraId="6F2BD6A0" w14:textId="77777777" w:rsidR="00F007E5" w:rsidRPr="00F007E5" w:rsidRDefault="00F007E5" w:rsidP="00F007E5">
            <w:pPr>
              <w:numPr>
                <w:ilvl w:val="0"/>
                <w:numId w:val="2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“We need to </w:t>
            </w:r>
            <w:r w:rsidRPr="00F007E5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pay our teachers the national average</w:t>
            </w: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because that’s what they deserve,” McAuliffe </w:t>
            </w:r>
            <w:hyperlink r:id="rId9" w:tgtFrame="_blank" w:history="1">
              <w:r w:rsidRPr="00F007E5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would say</w:t>
              </w:r>
            </w:hyperlink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in his 2013 stump speech.</w:t>
            </w:r>
          </w:p>
          <w:p w14:paraId="7FD5A0CC" w14:textId="77777777" w:rsidR="00F007E5" w:rsidRPr="00F007E5" w:rsidRDefault="00F007E5" w:rsidP="00F007E5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As governor for four years, McAuliffe failed to get it done. He only proposed two small teacher pay raises, in his 2016 budget proposal and in his 2018 budget proposal.</w:t>
            </w:r>
          </w:p>
          <w:p w14:paraId="4186A8DF" w14:textId="77777777" w:rsidR="00F007E5" w:rsidRPr="00F007E5" w:rsidRDefault="00F007E5" w:rsidP="00F007E5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6609491A" w14:textId="77777777" w:rsidR="00F007E5" w:rsidRPr="00F007E5" w:rsidRDefault="00F007E5" w:rsidP="00F007E5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This year, All Talk Terry McAuliffe is making the same old promise about raising teacher pay. </w:t>
            </w:r>
            <w:hyperlink r:id="rId10" w:tgtFrame="_blank" w:history="1">
              <w:r w:rsidRPr="00F007E5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Watch the video exposing his recycled rhetoric</w:t>
              </w:r>
            </w:hyperlink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.</w:t>
            </w:r>
          </w:p>
          <w:p w14:paraId="0D465F56" w14:textId="77777777" w:rsidR="00F007E5" w:rsidRPr="00F007E5" w:rsidRDefault="00F007E5" w:rsidP="00F007E5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</w:tc>
      </w:tr>
    </w:tbl>
    <w:p w14:paraId="032C61B9" w14:textId="77777777" w:rsidR="00F007E5" w:rsidRPr="00F007E5" w:rsidRDefault="00F007E5" w:rsidP="00F007E5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07E5" w:rsidRPr="00F007E5" w14:paraId="1A9B2182" w14:textId="77777777" w:rsidTr="00F007E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ADB239" w14:textId="77777777" w:rsidR="00F007E5" w:rsidRPr="00F007E5" w:rsidRDefault="00F007E5" w:rsidP="00F007E5">
            <w:pPr>
              <w:spacing w:line="394" w:lineRule="atLeast"/>
              <w:jc w:val="center"/>
              <w:divId w:val="2036080833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007E5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4C6138D0" w14:textId="77777777" w:rsidR="00F007E5" w:rsidRPr="00F007E5" w:rsidRDefault="00F007E5" w:rsidP="00F007E5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07E5" w:rsidRPr="00F007E5" w14:paraId="4CB1A23A" w14:textId="77777777" w:rsidTr="00F007E5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007E5" w:rsidRPr="00F007E5" w14:paraId="0CD22412" w14:textId="77777777" w:rsidTr="00F007E5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8CD736E" w14:textId="77777777" w:rsidR="00F007E5" w:rsidRPr="00F007E5" w:rsidRDefault="00F007E5" w:rsidP="00F007E5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F007E5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F007E5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22116</w:t>
                  </w:r>
                </w:p>
              </w:tc>
            </w:tr>
          </w:tbl>
          <w:p w14:paraId="74BE8999" w14:textId="77777777" w:rsidR="00F007E5" w:rsidRPr="00F007E5" w:rsidRDefault="00F007E5" w:rsidP="00F007E5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780777DE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9B8"/>
    <w:multiLevelType w:val="multilevel"/>
    <w:tmpl w:val="E6EE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C4F08"/>
    <w:multiLevelType w:val="multilevel"/>
    <w:tmpl w:val="521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E5"/>
    <w:rsid w:val="003A6AD3"/>
    <w:rsid w:val="00915669"/>
    <w:rsid w:val="00A741B1"/>
    <w:rsid w:val="00DB5A96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F4E4"/>
  <w15:chartTrackingRefBased/>
  <w15:docId w15:val="{9B5161E5-781A-49BC-A50B-4A09070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50hb04.na1.hubspotlinks.com/Btc/V+113/d150hB04/VWbPjq44mt4zW5x_W6L7w44GkVJvnzy4y1c7TN4vJDKS5knJGV3Zsc37CgJ9MW4SmFwz5k2LTqW8h0rkj2cK1WBW4l56CF4t7_rGW96jpfR71XnZ4W3BYjWk47k-3HW970m5J1Hqsc8F6R5_1H3WPdW53fbnX2TvNGGW2w9xzH4ptQSKW64PCVB5GtfK2N344yn6H9ndhW28h4rB7zTjrgW6lJY6M5BNt-XW50ksf25tGDLpW1K-BbT3Ds3NFVcgySy56chRXN4vPXjjkS4DcW8GxF2M6HS88_W7v2ylL8T2FvZW2TpyPl715DGTW8Fl6Nt41rdLJVk5BCx1WklFdN8WskW5jS7r9W5ksj4S60g3BhN4PDLSWnfhPbN1LGStTwkg-LN5f5987V7KMDN8v2nS5nKh-bW2259wT2vSwz0W4hfwPr7CL4NhV942d_47rlH4W77Wxws2S3hLyW8GcxJM3sHJ4TW9685793l47M7W8jH3nz10q5DtN2qbhqqKZdpy3myX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150hb04.na1.hubspotlinks.com/Btc/V+113/d150hB04/VWbPjq44mt4zW5x_W6L7w44GkVJvnzy4y1c7TN4vJDM13lScGV1-WJV7CgT7cV82CD44dGsj9W7v1wwJ3PLjwfW4rGfnB6-HWT2W2V7xx_8FdJbHN5dNYGg1tlvBW1MLtK82mcBFyW8dwdnx6gNwclW19Y98G5Qhwv_W6p7mWD1cm6MGW4smDP35g7k3HW4dRcM57xhfx7W6vrw9791Ms-rW3gz_pF8-TsB4W7kHgRc2Qs5RMN40TdRftWPb7W49Ktrq2J7RkjW22PPYN4_CDpgVF1HCd54DgdZW8R8xJ-6fb3FQN6wtYnyXNyJ2W840dqY7bbWc-N98R0ylC2_1qW868WJ37YvBJlW2nc6wp2sZQDrW9fvrNM8P_GQ5W4W6pGF4jw9XqW2wqgVy5q4GLyW6CQw0p6mSCKh3bc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50hb04.na1.hubspotlinks.com/Btc/V+113/d150hB04/VWbPjq44mt4zW5x_W6L7w44GkVJvnzy4y1c7TN4vJDLr3lSc3V1-WJV7CgTvjW7Pky6V8J3dsjW4kBtDF9h2tJtW52Gt4r6fPjsjW3psRGR7DNgFtW7zFQkB59nTYcW21dgfz7r5Yv9W5DvNWT5Kc3h7W2FFCB32gVtbvW93QBm1389RWSW2CfTBD8FVF0DW55PsVz3SKf1DVKplD45hDCPQW6mQDgS7wLxqRN1drW1_v8VJVW5cJB8q8YJptqW8jdf3z4gtTvxW4nm4yt9kdTrSW7xR8_J42_dZpVzMtGT7ZQGWcW4T23858X15c2W7gxPzD3hqBfsW28jGlM3jjZxqMQNzcv2Xw2bW4f1DM276dQYl31FT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150hb04.na1.hubspotlinks.com/Btc/V+113/d150hB04/VWbPjq44mt4zW5x_W6L7w44GkVJvnzy4y1c7TN4vJDLr3lSc3V1-WJV7CgKD8W1R90XB793P1XW3rZ4x-4LJvp4W70Khvn5dx4Y7W56Xw6P3C8GpZN6SVg2tv90L3W9k6HWM45JQr2W8lH7q37b1WhMW1QzXwj8W7pFDW8C1xSg2gdncmW7czcVQ16jHF_W3zyJlG5ndSNbW8YDCwb5DR9lpW6s_vmZ57D8htW7nXztP3-jWX7W4SLnh04M-00RW4QVgm85l8ZD2W4-LqwW7r6RyBN5RM54NmLWdGW4HlHx34V7yxRW266yHk30h7TWW1hKzRd9k4Bk0W1MXG6v3P-9-fW2zy6hs4JsyJkW59DTTm5p_-pL38g31" TargetMode="External"/><Relationship Id="rId10" Type="http://schemas.openxmlformats.org/officeDocument/2006/relationships/hyperlink" Target="https://d150hb04.na1.hubspotlinks.com/Btc/V+113/d150hB04/VWbPjq44mt4zW5x_W6L7w44GkVJvnzy4y1c7TN4vJDLr3lSc3V1-WJV7CgV2BW4DyB7q5Z6vhfW6HvX_H3Y1P0yVjJM305qhshLW1N-4rz65FzkwN7kX3jdgfzn3W5TmMJZ2y21KGW4-n5HD7WBjKWW241vY7824rK2N4fFBdxZlZ6NVGDqMq5pMwWKN6md98FhHWhwW3Ljmnx78l7mJW9d_YSH12vp8hW3K6dmq3JtMk4N7sthZRWXWPgW7XgbWK1QLWrBW5V8gQf7_P4dcMKnrXFCYcPQN3_rq3Ylnv53MTh4J66TZMFW5dFY_053-X3XVJ4M-K6zSpxKW6b_qrP1WD5n4W3VK6nm28QFPD3lz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150hb04.na1.hubspotlinks.com/Btc/V+113/d150hB04/VWbPjq44mt4zW5x_W6L7w44GkVJvnzy4y1c7TN4vJDM13lScGV1-WJV7CgBcnN89YK9PqVc-4W7d5C391CBgVFW7x8zw17TR1L2W4LZYLy2t83DrW7nhV8g7fd3xYW8jWBnR3C853RW1VhggL1Ngg9QW79fPtb5F3DS4V1Y-_G7NbXW8W6TzgnS6wmTqHW5XRt8X61d30bN55Lp2Q_FC3NW9hJhxH2fj9LsW7B8t3t1tdz4wW6q_hVF1FBwYTW7r3FwK6nbd2NW8XXk4X8CgWSJW2sMq_T78h1DzN3_fz042zySKW1knkFv1p8YwbW5_wgjd3Ct4FKW5j81l068fcZkW25LthT83PKlYVJk9RJ2bwW7cW8m0pRc3BZHGTW5Ck4Yx1ssL7FW8Spl1V7BdFHhW8lyMVB1RGFZ237j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2021-09-28T23:57:00Z</dcterms:created>
  <dcterms:modified xsi:type="dcterms:W3CDTF">2021-09-28T23:58:00Z</dcterms:modified>
</cp:coreProperties>
</file>