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5171" w:rsidRPr="00035171" w14:paraId="06A21588" w14:textId="77777777" w:rsidTr="00035171">
        <w:tc>
          <w:tcPr>
            <w:tcW w:w="0" w:type="auto"/>
            <w:tcMar>
              <w:top w:w="15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7D0D69D5" w14:textId="77777777" w:rsidR="00035171" w:rsidRPr="00035171" w:rsidRDefault="00035171" w:rsidP="00035171">
            <w:pPr>
              <w:spacing w:line="735" w:lineRule="atLeast"/>
              <w:jc w:val="center"/>
              <w:rPr>
                <w:rFonts w:ascii="Arial" w:eastAsia="Times New Roman" w:hAnsi="Arial" w:cs="Arial"/>
                <w:color w:val="23496D"/>
                <w:sz w:val="42"/>
                <w:szCs w:val="42"/>
              </w:rPr>
            </w:pPr>
            <w:r w:rsidRPr="00035171">
              <w:rPr>
                <w:rFonts w:ascii="Georgia" w:eastAsia="Times New Roman" w:hAnsi="Georgia" w:cs="Arial"/>
                <w:b/>
                <w:bCs/>
                <w:color w:val="000000"/>
                <w:sz w:val="42"/>
                <w:szCs w:val="42"/>
              </w:rPr>
              <w:t>FACT CHECK: McAuliffe Is Lying About His Budget Record </w:t>
            </w:r>
          </w:p>
        </w:tc>
      </w:tr>
      <w:tr w:rsidR="00035171" w:rsidRPr="00035171" w14:paraId="67A6BF84" w14:textId="77777777" w:rsidTr="00035171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1320AD58" w14:textId="77777777" w:rsidR="00035171" w:rsidRPr="00035171" w:rsidRDefault="00035171" w:rsidP="00035171">
            <w:pPr>
              <w:spacing w:line="394" w:lineRule="atLeast"/>
              <w:jc w:val="center"/>
              <w:outlineLvl w:val="1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035171">
              <w:rPr>
                <w:rFonts w:ascii="Georgia" w:eastAsia="Times New Roman" w:hAnsi="Georgia" w:cs="Arial"/>
                <w:i/>
                <w:iCs/>
                <w:color w:val="000000"/>
                <w:sz w:val="23"/>
                <w:szCs w:val="23"/>
              </w:rPr>
              <w:t>Pants on Fire!</w:t>
            </w:r>
          </w:p>
        </w:tc>
      </w:tr>
    </w:tbl>
    <w:p w14:paraId="030E0DCA" w14:textId="77777777" w:rsidR="00035171" w:rsidRPr="00035171" w:rsidRDefault="00035171" w:rsidP="00035171">
      <w:pPr>
        <w:shd w:val="clear" w:color="auto" w:fill="FFFFFF"/>
        <w:textAlignment w:val="top"/>
        <w:rPr>
          <w:rFonts w:eastAsia="Times New Roman"/>
          <w:vanish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5171" w:rsidRPr="00035171" w14:paraId="43CBB0DB" w14:textId="77777777" w:rsidTr="00035171">
        <w:tc>
          <w:tcPr>
            <w:tcW w:w="0" w:type="auto"/>
            <w:tcMar>
              <w:top w:w="150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D33A1E6" w14:textId="77777777" w:rsidR="00035171" w:rsidRPr="00035171" w:rsidRDefault="00035171" w:rsidP="00035171">
            <w:pPr>
              <w:spacing w:line="578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3496D"/>
                <w:kern w:val="36"/>
                <w:sz w:val="33"/>
                <w:szCs w:val="33"/>
              </w:rPr>
            </w:pPr>
            <w:r w:rsidRPr="00035171">
              <w:rPr>
                <w:rFonts w:ascii="Georgia" w:eastAsia="Times New Roman" w:hAnsi="Georgia" w:cs="Arial"/>
                <w:b/>
                <w:bCs/>
                <w:color w:val="000000"/>
                <w:kern w:val="36"/>
                <w:sz w:val="33"/>
                <w:szCs w:val="33"/>
              </w:rPr>
              <w:t>McAuliffe loves to claim he inherited a record deficit and turned it into a record surplus. It's a complete fabrication. </w:t>
            </w:r>
          </w:p>
          <w:p w14:paraId="50D6D224" w14:textId="77777777" w:rsidR="00035171" w:rsidRPr="00035171" w:rsidRDefault="00035171" w:rsidP="00035171">
            <w:pPr>
              <w:spacing w:line="394" w:lineRule="atLeast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035171">
              <w:rPr>
                <w:rFonts w:ascii="Arial" w:eastAsia="Times New Roman" w:hAnsi="Arial" w:cs="Arial"/>
                <w:color w:val="23496D"/>
                <w:sz w:val="23"/>
                <w:szCs w:val="23"/>
              </w:rPr>
              <w:t>McAuliffe loves to claim he inherited a record deficit and turned it into a record surplus. It’s a complete fabrication.</w:t>
            </w:r>
          </w:p>
          <w:p w14:paraId="5C489AE6" w14:textId="77777777" w:rsidR="00035171" w:rsidRPr="00035171" w:rsidRDefault="00035171" w:rsidP="00035171">
            <w:pPr>
              <w:spacing w:line="578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23496D"/>
                <w:kern w:val="36"/>
                <w:sz w:val="33"/>
                <w:szCs w:val="33"/>
              </w:rPr>
            </w:pPr>
            <w:r w:rsidRPr="00035171">
              <w:rPr>
                <w:rFonts w:ascii="Georgia" w:eastAsia="Times New Roman" w:hAnsi="Georgia" w:cs="Arial"/>
                <w:b/>
                <w:bCs/>
                <w:color w:val="000000"/>
                <w:kern w:val="36"/>
                <w:sz w:val="33"/>
                <w:szCs w:val="33"/>
              </w:rPr>
              <w:t> </w:t>
            </w:r>
          </w:p>
          <w:p w14:paraId="686B5201" w14:textId="77777777" w:rsidR="00035171" w:rsidRPr="00035171" w:rsidRDefault="00035171" w:rsidP="00035171">
            <w:pPr>
              <w:numPr>
                <w:ilvl w:val="0"/>
                <w:numId w:val="1"/>
              </w:numPr>
              <w:spacing w:before="100" w:beforeAutospacing="1" w:after="100" w:afterAutospacing="1" w:line="394" w:lineRule="atLeast"/>
              <w:ind w:left="945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035171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PolitiFact has called out Terry McAuliffe for this false claim three times, with ratings of “</w:t>
            </w:r>
            <w:hyperlink r:id="rId5" w:tgtFrame="_blank" w:history="1">
              <w:r w:rsidRPr="00035171">
                <w:rPr>
                  <w:rFonts w:ascii="Georgia" w:eastAsia="Times New Roman" w:hAnsi="Georgia" w:cs="Arial"/>
                  <w:color w:val="00A4BD"/>
                  <w:sz w:val="23"/>
                  <w:szCs w:val="23"/>
                  <w:u w:val="single"/>
                </w:rPr>
                <w:t>mostly false</w:t>
              </w:r>
            </w:hyperlink>
            <w:r w:rsidRPr="00035171">
              <w:rPr>
                <w:rFonts w:ascii="Georgia" w:eastAsia="Times New Roman" w:hAnsi="Georgia" w:cs="Arial"/>
                <w:color w:val="23496D"/>
                <w:sz w:val="23"/>
                <w:szCs w:val="23"/>
              </w:rPr>
              <w:t>,</w:t>
            </w:r>
            <w:r w:rsidRPr="00035171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” “</w:t>
            </w:r>
            <w:hyperlink r:id="rId6" w:tgtFrame="_blank" w:history="1">
              <w:r w:rsidRPr="00035171">
                <w:rPr>
                  <w:rFonts w:ascii="Georgia" w:eastAsia="Times New Roman" w:hAnsi="Georgia" w:cs="Arial"/>
                  <w:color w:val="00A4BD"/>
                  <w:sz w:val="23"/>
                  <w:szCs w:val="23"/>
                  <w:u w:val="single"/>
                </w:rPr>
                <w:t>false</w:t>
              </w:r>
            </w:hyperlink>
            <w:r w:rsidRPr="00035171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,” and “</w:t>
            </w:r>
            <w:hyperlink r:id="rId7" w:tgtFrame="_blank" w:history="1">
              <w:r w:rsidRPr="00035171">
                <w:rPr>
                  <w:rFonts w:ascii="Georgia" w:eastAsia="Times New Roman" w:hAnsi="Georgia" w:cs="Arial"/>
                  <w:color w:val="00A4BD"/>
                  <w:sz w:val="23"/>
                  <w:szCs w:val="23"/>
                  <w:u w:val="single"/>
                </w:rPr>
                <w:t>pants on fire.</w:t>
              </w:r>
            </w:hyperlink>
            <w:r w:rsidRPr="00035171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”</w:t>
            </w:r>
          </w:p>
          <w:p w14:paraId="7835D224" w14:textId="77777777" w:rsidR="00035171" w:rsidRPr="00035171" w:rsidRDefault="00035171" w:rsidP="00035171">
            <w:pPr>
              <w:numPr>
                <w:ilvl w:val="0"/>
                <w:numId w:val="2"/>
              </w:numPr>
              <w:spacing w:before="100" w:beforeAutospacing="1" w:after="100" w:afterAutospacing="1" w:line="394" w:lineRule="atLeast"/>
              <w:ind w:left="945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035171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The Washington Post gave McAuliffe “</w:t>
            </w:r>
            <w:hyperlink r:id="rId8" w:tgtFrame="_blank" w:history="1">
              <w:r w:rsidRPr="00035171">
                <w:rPr>
                  <w:rFonts w:ascii="Georgia" w:eastAsia="Times New Roman" w:hAnsi="Georgia" w:cs="Arial"/>
                  <w:color w:val="00A4BD"/>
                  <w:sz w:val="23"/>
                  <w:szCs w:val="23"/>
                  <w:u w:val="single"/>
                </w:rPr>
                <w:t xml:space="preserve">Four </w:t>
              </w:r>
              <w:proofErr w:type="spellStart"/>
              <w:r w:rsidRPr="00035171">
                <w:rPr>
                  <w:rFonts w:ascii="Georgia" w:eastAsia="Times New Roman" w:hAnsi="Georgia" w:cs="Arial"/>
                  <w:color w:val="00A4BD"/>
                  <w:sz w:val="23"/>
                  <w:szCs w:val="23"/>
                  <w:u w:val="single"/>
                </w:rPr>
                <w:t>Pinocchios</w:t>
              </w:r>
              <w:proofErr w:type="spellEnd"/>
            </w:hyperlink>
            <w:r w:rsidRPr="00035171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” for doubling down on this lie.</w:t>
            </w:r>
          </w:p>
        </w:tc>
      </w:tr>
    </w:tbl>
    <w:p w14:paraId="784C8C1C" w14:textId="77777777" w:rsidR="00035171" w:rsidRPr="00035171" w:rsidRDefault="00035171" w:rsidP="00035171">
      <w:pPr>
        <w:shd w:val="clear" w:color="auto" w:fill="FFFFFF"/>
        <w:textAlignment w:val="top"/>
        <w:rPr>
          <w:rFonts w:eastAsia="Times New Roman"/>
          <w:vanish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5171" w:rsidRPr="00035171" w14:paraId="67B27C6A" w14:textId="77777777" w:rsidTr="00035171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14:paraId="2BA8041C" w14:textId="77777777" w:rsidR="00035171" w:rsidRPr="00035171" w:rsidRDefault="00035171" w:rsidP="00035171">
            <w:pPr>
              <w:spacing w:line="394" w:lineRule="atLeast"/>
              <w:jc w:val="center"/>
              <w:divId w:val="2069644082"/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  <w:r w:rsidRPr="00035171">
              <w:rPr>
                <w:rFonts w:ascii="Georgia" w:eastAsia="Times New Roman" w:hAnsi="Georgia" w:cs="Arial"/>
                <w:color w:val="000000"/>
                <w:sz w:val="23"/>
                <w:szCs w:val="23"/>
              </w:rPr>
              <w:t>###</w:t>
            </w:r>
          </w:p>
        </w:tc>
      </w:tr>
    </w:tbl>
    <w:p w14:paraId="455BCAF8" w14:textId="77777777" w:rsidR="00035171" w:rsidRPr="00035171" w:rsidRDefault="00035171" w:rsidP="00035171">
      <w:pPr>
        <w:shd w:val="clear" w:color="auto" w:fill="FFFFFF"/>
        <w:textAlignment w:val="top"/>
        <w:rPr>
          <w:rFonts w:eastAsia="Times New Roman"/>
          <w:vanish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5171" w:rsidRPr="00035171" w14:paraId="25EEF120" w14:textId="77777777" w:rsidTr="00035171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035171" w:rsidRPr="00035171" w14:paraId="2647A470" w14:textId="77777777" w:rsidTr="00035171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6D866B7A" w14:textId="77777777" w:rsidR="00035171" w:rsidRPr="00035171" w:rsidRDefault="00035171" w:rsidP="00035171">
                  <w:pPr>
                    <w:shd w:val="clear" w:color="auto" w:fill="FFFFFF"/>
                    <w:spacing w:line="304" w:lineRule="atLeast"/>
                    <w:jc w:val="center"/>
                    <w:rPr>
                      <w:rFonts w:ascii="Arial" w:eastAsia="Times New Roman" w:hAnsi="Arial" w:cs="Arial"/>
                      <w:color w:val="23496D"/>
                      <w:sz w:val="18"/>
                      <w:szCs w:val="18"/>
                    </w:rPr>
                  </w:pPr>
                  <w:proofErr w:type="spellStart"/>
                  <w:r w:rsidRPr="00035171">
                    <w:rPr>
                      <w:rFonts w:ascii="Arial" w:eastAsia="Times New Roman" w:hAnsi="Arial" w:cs="Arial"/>
                      <w:color w:val="23496D"/>
                      <w:sz w:val="18"/>
                      <w:szCs w:val="18"/>
                    </w:rPr>
                    <w:t>Youngkin</w:t>
                  </w:r>
                  <w:proofErr w:type="spellEnd"/>
                  <w:r w:rsidRPr="00035171">
                    <w:rPr>
                      <w:rFonts w:ascii="Arial" w:eastAsia="Times New Roman" w:hAnsi="Arial" w:cs="Arial"/>
                      <w:color w:val="23496D"/>
                      <w:sz w:val="18"/>
                      <w:szCs w:val="18"/>
                    </w:rPr>
                    <w:t xml:space="preserve"> for Governor, PO Box 3950, Merrifield, VA 22116</w:t>
                  </w:r>
                </w:p>
                <w:p w14:paraId="58D609ED" w14:textId="77777777" w:rsidR="00035171" w:rsidRPr="00035171" w:rsidRDefault="00035171" w:rsidP="00035171">
                  <w:pPr>
                    <w:spacing w:line="304" w:lineRule="atLeast"/>
                    <w:jc w:val="center"/>
                    <w:rPr>
                      <w:rFonts w:ascii="Arial" w:eastAsia="Times New Roman" w:hAnsi="Arial" w:cs="Arial"/>
                      <w:color w:val="23496D"/>
                      <w:sz w:val="23"/>
                      <w:szCs w:val="23"/>
                    </w:rPr>
                  </w:pPr>
                </w:p>
              </w:tc>
            </w:tr>
          </w:tbl>
          <w:p w14:paraId="257C2046" w14:textId="77777777" w:rsidR="00035171" w:rsidRPr="00035171" w:rsidRDefault="00035171" w:rsidP="00035171">
            <w:pPr>
              <w:rPr>
                <w:rFonts w:ascii="Arial" w:eastAsia="Times New Roman" w:hAnsi="Arial" w:cs="Arial"/>
                <w:color w:val="23496D"/>
                <w:sz w:val="23"/>
                <w:szCs w:val="23"/>
              </w:rPr>
            </w:pPr>
          </w:p>
        </w:tc>
      </w:tr>
    </w:tbl>
    <w:p w14:paraId="78963A47" w14:textId="77777777" w:rsidR="00915669" w:rsidRDefault="00915669"/>
    <w:sectPr w:rsidR="00915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64CF1"/>
    <w:multiLevelType w:val="multilevel"/>
    <w:tmpl w:val="E8B0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03631A"/>
    <w:multiLevelType w:val="multilevel"/>
    <w:tmpl w:val="5372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71"/>
    <w:rsid w:val="00035171"/>
    <w:rsid w:val="003A6AD3"/>
    <w:rsid w:val="00915669"/>
    <w:rsid w:val="00A741B1"/>
    <w:rsid w:val="00DB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C9FE3"/>
  <w15:chartTrackingRefBased/>
  <w15:docId w15:val="{3BC96329-959F-4CD5-8073-76460EDD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2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150hb04.na1.hubspotlinks.com/Btc/V+113/d150hB04/VVxw4V5JwqlMW2fqVMT7Vt_RZW6B8lDm4y1bVxN4KxWLm5knJ3V3Zsc37CgRZLW82JBnf7Rm8r7N4th8NMwPyyKW6VYSLc3pp4zLW3ggT5s66JsSVW2HZd826r-nqGW3NvpRS5kvFzbW7xp5Ms4d3bGMN1fWy10L2WgwW7MFP-_7XzwxHW5Xvd4R8h2yYKW7Qz5Sh80xGJGV3GmLn8gM-YVN6fknQx8g1RKW3p-Tl68xvZT7W4zFVYQ5TWsdvW6TFmkB39VQmTW7dxxRs2Grs-QW1j3lcw9fvy2WW4j3bZR3sl4W3W22l8rB4rkgLnW8x830W8ZCCCKW9dDjwm1YFYy4W5MmGnS1qGQ8NW21L6DV170CyCW6R-tP41T4fYTW43_9ML394dV8W1SN6wZ7ljbC1W2Lbk7y8KVdBtVbbShV4FmZvjW8b96cP4sRS1BW56HJXr1pSb-zVRkym131rHrY2wB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150hb04.na1.hubspotlinks.com/Btc/V+113/d150hB04/VVxw4V5JwqlMW2fqVMT7Vt_RZW6B8lDm4y1bVxN4KxWNr3lScZV1-WJV7CgS6WW4YcvJN2-Cl82N51zWrd2BSr9W97v05C2rsTrdVns-3T5KF9B3V7m9Rf9b9jszW5Y2cKH4W4LDxV4lqbd2vV8TMV_6kS31YRn_JVtzcPX1JWNvbW6_1jJH3wV0G_W5xVM7C1pmbW2W5lNHGX4vKpRBW9hHw_F2XbtPNW3ps9pv5bWdymN4PbqFmnGLBtW1HLdVX7C7HLwW5M9Ljr2vd1FxVsjBV42Qv1cMW2qYq6L4PKhDcV4RyVH3HKwDrW38clM-1wxD9tW6yR44g35BG1WW4wsWk91MQgQQVcP6Kv2ZGfPgW8ykMkf8SHVnHW2lM28W4DBCmpW4LWQSZ5vbD-1W8p-X6Z68qYwCW3HDpMc6-lMhXW260svP1YTDmD3p4N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150hb04.na1.hubspotlinks.com/Btc/V+113/d150hB04/VVxw4V5JwqlMW2fqVMT7Vt_RZW6B8lDm4y1bVxN4KxWLm5knJ3V3Zsc37CgQBsW6HxKMN80bvNvVWh2RC2PTT1SW3D7Wcp9kMjkBW4mNS0813WY26W2y6twF5jCsPgW2h-RZw4pFV0JW6_vpPF1vk6vKW8CKsBS5khZJBW2_5zhK4vWwyqW6sYm5_1t-YgbW5p1h7l9jt54SW6Hg5dB593YSMW53hF6t2Yrr1CW8161-L4mBB4cN6lcDnG6znhwW741_6b6fYk82W1t7n541g44d4N1KvKvTz40dxN3b5VRVCltn7VhTK2f8Ff8NdW4kQXLf2sPq2XW46Z9mM46dt7fW7whZ9c43JCVgW5WNrcc8_CHJVW8Vtv2C7_SRwlW5lcvRh4JSXGGW5bknVk53V7wXMvLWbNCBMMHVqbqGL2x5x05W2KZYNv7HXKMDW3VZpF87H9hYLW41pQmL94ClY436ly1" TargetMode="External"/><Relationship Id="rId5" Type="http://schemas.openxmlformats.org/officeDocument/2006/relationships/hyperlink" Target="https://d150hb04.na1.hubspotlinks.com/Btc/V+113/d150hB04/VVxw4V5JwqlMW2fqVMT7Vt_RZW6B8lDm4y1bVxN4KxWLm5knJ3V3Zsc37CgQLvW6gV8FF10sxXnW1Z5Wy94J3nWrW6SHkdd8nxy94W8KQS6W2_yHM5W1jTK-08wVBBWW6_5SFb5Ss11tW125mdJ8DGT5rTZ_GS2MphV6N3DbvRpPDwnSW6VXFJB1ZDkCJW3jvs6Y13PWD7W6DW4sL3JzDNGW189xmY9k1SXMW1rXxyR8mqSvZN1Lp4vTcJnNLW5VxmgF98-PFtW9d1-ds3B76wTW7r_V3T8gs5mBMlD6-WTWTHwW6Gq_M-82g4pTW70DrjV35CZdSW60-GMd8tbKH5W4t1N_r5nG4LlW6LFhXV33JP5KW7x6lYL7wxHsJN5YRCqmCC55SW65XBqy1tkg34W8Lpy6F3sypCwW3xSWLK4cp5zQN1TjHR4GF_lkW6jc7SW20xM0CW5Ntfy63b6sfd359l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Borgquist</dc:creator>
  <cp:keywords/>
  <dc:description/>
  <cp:lastModifiedBy>Daryl Borgquist</cp:lastModifiedBy>
  <cp:revision>1</cp:revision>
  <dcterms:created xsi:type="dcterms:W3CDTF">2021-09-29T09:29:00Z</dcterms:created>
  <dcterms:modified xsi:type="dcterms:W3CDTF">2021-09-29T09:31:00Z</dcterms:modified>
</cp:coreProperties>
</file>